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będzie wyglądał e-commerce w branży mody w 2027 roku?</w:t>
      </w:r>
    </w:p>
    <w:p>
      <w:pPr>
        <w:spacing w:before="0" w:after="500" w:line="264" w:lineRule="auto"/>
      </w:pPr>
      <w:r>
        <w:rPr>
          <w:rFonts w:ascii="calibri" w:hAnsi="calibri" w:eastAsia="calibri" w:cs="calibri"/>
          <w:sz w:val="36"/>
          <w:szCs w:val="36"/>
          <w:b/>
        </w:rPr>
        <w:t xml:space="preserve">Już 10 września 2026 r. branża mody ponownie spotka się na dorocznym kongresie poświęconym digitalizacji handlu w sektorze odzieży, obuwia i dodatków. Organizowany w Warszawie Fashion Business Congress: e-commerce w modzie pokazuje, jak przygotować swój biznes na nadchodzący rok.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będzie wyglądał e-commerce w branży mody w 2027 roku?</w:t>
      </w:r>
    </w:p>
    <w:p>
      <w:pPr>
        <w:spacing w:before="0" w:after="300"/>
      </w:pPr>
      <w:r>
        <w:rPr>
          <w:rFonts w:ascii="calibri" w:hAnsi="calibri" w:eastAsia="calibri" w:cs="calibri"/>
          <w:sz w:val="24"/>
          <w:szCs w:val="24"/>
          <w:b/>
        </w:rPr>
        <w:t xml:space="preserve">Już 10 września 2026 r. branża mody ponownie spotka się na dorocznym kongresie poświęconym digitalizacji handlu w sektorze odzieży, obuwia i dodatków. Organizowany w Warszawie </w:t>
      </w:r>
      <w:r>
        <w:rPr>
          <w:rFonts w:ascii="calibri" w:hAnsi="calibri" w:eastAsia="calibri" w:cs="calibri"/>
          <w:sz w:val="24"/>
          <w:szCs w:val="24"/>
          <w:b/>
          <w:i/>
          <w:iCs/>
        </w:rPr>
        <w:t xml:space="preserve">Fashion Business Congress: e-commerce w modzie</w:t>
      </w:r>
      <w:r>
        <w:rPr>
          <w:rFonts w:ascii="calibri" w:hAnsi="calibri" w:eastAsia="calibri" w:cs="calibri"/>
          <w:sz w:val="24"/>
          <w:szCs w:val="24"/>
          <w:b/>
        </w:rPr>
        <w:t xml:space="preserve"> pokazuje, jak przygotować swój biznes na nadchodzący rok.</w:t>
      </w:r>
    </w:p>
    <w:p>
      <w:pPr>
        <w:spacing w:before="0" w:after="300"/>
      </w:pPr>
      <w:r>
        <w:rPr>
          <w:rFonts w:ascii="calibri" w:hAnsi="calibri" w:eastAsia="calibri" w:cs="calibri"/>
          <w:sz w:val="24"/>
          <w:szCs w:val="24"/>
        </w:rPr>
        <w:t xml:space="preserve">Rosnące oczekiwania klientów, rozwój sztucznej inteligencji, ekspansja marketplace’ów, nowe technologie i coraz większa konkurencja sprawiają, że marki modowe muszą stale poszukiwać skutecznych sposobów na zwiększanie sprzedaży online.</w:t>
      </w:r>
    </w:p>
    <w:p>
      <w:pPr>
        <w:spacing w:before="0" w:after="300"/>
      </w:pPr>
      <w:r>
        <w:rPr>
          <w:rFonts w:ascii="calibri" w:hAnsi="calibri" w:eastAsia="calibri" w:cs="calibri"/>
          <w:sz w:val="24"/>
          <w:szCs w:val="24"/>
        </w:rPr>
        <w:t xml:space="preserve">O tym, jak osiągnąć przewagę konkurencyjną i rozwijać biznes w cyfrowym świecie w 2027 r., będzie można dowiedzieć się podczas 15. edycji Fashion Business Congress: E-commerce w modzie, która odbędzie się 10 września 2026 roku w Warszawie. Dla firm z sektora mody udział jest bezpłatny. Warto zarezerwować miejsce jak najszybciej, ponieważ liczba wejściówek jest limitowana.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Jedyne wydarzenie w stu procentach o e-commerce dla branży fashion</w:t>
      </w:r>
    </w:p>
    <w:p>
      <w:pPr>
        <w:spacing w:before="0" w:after="300"/>
      </w:pPr>
      <w:r>
        <w:rPr>
          <w:rFonts w:ascii="calibri" w:hAnsi="calibri" w:eastAsia="calibri" w:cs="calibri"/>
          <w:sz w:val="24"/>
          <w:szCs w:val="24"/>
        </w:rPr>
        <w:t xml:space="preserve">Fashion Business Congress to jedyne w Polsce wydarzenie konferencyjne poświęcone w całości sprzedaży internetowej w branży mody. Kongres od lat gromadzi właścicieli marek odzieżowych, obuwniczych, bieliźnianych, galanteryjnych i biżuteryjnych, a także ekspertów e-commerce.</w:t>
      </w:r>
    </w:p>
    <w:p>
      <w:pPr>
        <w:spacing w:before="0" w:after="300"/>
      </w:pPr>
      <w:r>
        <w:rPr>
          <w:rFonts w:ascii="calibri" w:hAnsi="calibri" w:eastAsia="calibri" w:cs="calibri"/>
          <w:sz w:val="24"/>
          <w:szCs w:val="24"/>
        </w:rPr>
        <w:t xml:space="preserve">Program wydarzenia tworzony jest z myślą o firmach, które chcą zwiększać sprzedaż we własnych sklepach internetowych, rozwijać działalność na marketplace’ach, skuteczniej wykorzystywać marketing cyfrowy oraz budować przewagę dzięki nowoczesnym technologiom. To także doskonałe miejsce, gdzie można dowiedzieć się, jakie kierunki ekspansji zagranicznej mają obecne największy potencjał dla marek fashion i w jaki sposób je zdobywać.</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Praktyczna wiedza, którą można wdrożyć od razu</w:t>
      </w:r>
    </w:p>
    <w:p>
      <w:pPr>
        <w:spacing w:before="0" w:after="300"/>
      </w:pPr>
      <w:r>
        <w:rPr>
          <w:rFonts w:ascii="calibri" w:hAnsi="calibri" w:eastAsia="calibri" w:cs="calibri"/>
          <w:sz w:val="24"/>
          <w:szCs w:val="24"/>
        </w:rPr>
        <w:t xml:space="preserve">Podczas tegorocznej edycji uczestnicy poznają strategie sprzedaży online oraz rozwiązania, które pomagają zwiększać konwersję i rentowność biznesu w dynamicznie zmieniającym się otoczeniu e-commerce. Można liczyć na sporo wiedzy na temat sztucznej inteligencji, automatyzacji i hiperpersonalizacji – od tworzenia zdjęć produktowych i contentu po inteligentne rekomendacje i obsługę klienta.</w:t>
      </w:r>
    </w:p>
    <w:p>
      <w:pPr>
        <w:spacing w:before="0" w:after="300"/>
      </w:pPr>
      <w:r>
        <w:rPr>
          <w:rFonts w:ascii="calibri" w:hAnsi="calibri" w:eastAsia="calibri" w:cs="calibri"/>
          <w:sz w:val="24"/>
          <w:szCs w:val="24"/>
        </w:rPr>
        <w:t xml:space="preserve">Będzie można dowiedzieć się, jak skuteczniej sprzedawać: lepiej planować działania performance marketingowe, rozwijać własny e-sklep i sprzedaż na marketplace’ach oraz poprawiać doświadczenia zakupowe klientów. Osobny blok zagadnień dotyczyć będzie technologicznego zaplecza e-commerce, w tym wyboru odpowiedniej platformy, zarządzania informacją produktową i usprawniania procesów.</w:t>
      </w:r>
    </w:p>
    <w:p>
      <w:pPr>
        <w:spacing w:before="0" w:after="300"/>
      </w:pPr>
      <w:r>
        <w:rPr>
          <w:rFonts w:ascii="calibri" w:hAnsi="calibri" w:eastAsia="calibri" w:cs="calibri"/>
          <w:sz w:val="24"/>
          <w:szCs w:val="24"/>
        </w:rPr>
        <w:t xml:space="preserve">W programie nie zabraknie także tematów związanych z ekspansją zagraniczną – od wyboru perspektywicznych rynków i kanałów sprzedaży po lokalizację sklepu i logistykę. Eksperci przyjrzą się również zmianom prawnym i nowym obowiązkom, do których powinny przygotować się firmy sprzedające modę online, a także opowiedzą, jak sprawniej zarządzać zwrotami.</w:t>
      </w:r>
    </w:p>
    <w:p>
      <w:pPr>
        <w:spacing w:before="0" w:after="300"/>
      </w:pPr>
      <w:r>
        <w:rPr>
          <w:rFonts w:ascii="calibri" w:hAnsi="calibri" w:eastAsia="calibri" w:cs="calibri"/>
          <w:sz w:val="24"/>
          <w:szCs w:val="24"/>
        </w:rPr>
        <w:t xml:space="preserve">Jak co roku możemy liczyć na wystąpienia praktyków, którzy podzielą się doświadczeniami z realnych wdrożeń oraz konkretnymi przykładami działań przynoszących wymierne efekty sprzedażowe.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Eksperci, konsultacje i wartościowy networking</w:t>
      </w:r>
    </w:p>
    <w:p>
      <w:pPr>
        <w:spacing w:before="0" w:after="300"/>
      </w:pPr>
      <w:r>
        <w:rPr>
          <w:rFonts w:ascii="calibri" w:hAnsi="calibri" w:eastAsia="calibri" w:cs="calibri"/>
          <w:sz w:val="24"/>
          <w:szCs w:val="24"/>
        </w:rPr>
        <w:t xml:space="preserve">Integralną częścią Fashion Business Congress będą również stoiska konsultacyjne. Uczestnicy będą mogli indywidualnie porozmawiać z ekspertami i skonsultować konkretne wyzwania związane z rozwojem własnego e-commerce – od wyboru technologii, wykorzystania AI i poprawy UX, po marketing, automatyzację i zarządzanie informacją produktową.</w:t>
      </w:r>
    </w:p>
    <w:p>
      <w:pPr>
        <w:spacing w:before="0" w:after="300"/>
      </w:pPr>
      <w:r>
        <w:rPr>
          <w:rFonts w:ascii="calibri" w:hAnsi="calibri" w:eastAsia="calibri" w:cs="calibri"/>
          <w:sz w:val="24"/>
          <w:szCs w:val="24"/>
        </w:rPr>
        <w:t xml:space="preserve">Osoby planujące rozwój sprzedaży zagranicznej będą mogły uzyskać wskazówki dotyczące wyboru rynków i kanałów sprzedaży, lokalizacji e-sklepu, sprzedaży na Amazon, logistyki czy obsługi zwrotów. Eksperci pomogą również przyjrzeć się kwestiom prawnym i nowym obowiązkom regulacyjnym, w tym związanym ze sprzedażą międzynarodową i odpowiedzialnością środowiskową.</w:t>
      </w:r>
    </w:p>
    <w:p>
      <w:pPr>
        <w:spacing w:before="0" w:after="300"/>
      </w:pPr>
      <w:r>
        <w:rPr>
          <w:rFonts w:ascii="calibri" w:hAnsi="calibri" w:eastAsia="calibri" w:cs="calibri"/>
          <w:sz w:val="24"/>
          <w:szCs w:val="24"/>
        </w:rPr>
        <w:t xml:space="preserve">To dobra okazja, aby nie tylko zdobyć wiedzę, ale odnieść ją bezpośrednio do własnego biznesu, przedyskutować konkretny problem i znaleźć rozwiązania, które warto wdrożyć. Kongres będzie taż okazją do nowych relacji – zarówno z dostawcami usług mającymi doświadczenie we współpracy z branżą fashion, jak i z innymi przedstawicielami sektora, którzy mierzą się z podobnymi wyzwaniami.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 kogo jest Fashion Business Congress?</w:t>
      </w:r>
    </w:p>
    <w:p>
      <w:pPr>
        <w:spacing w:before="0" w:after="300"/>
      </w:pPr>
      <w:r>
        <w:rPr>
          <w:rFonts w:ascii="calibri" w:hAnsi="calibri" w:eastAsia="calibri" w:cs="calibri"/>
          <w:sz w:val="24"/>
          <w:szCs w:val="24"/>
        </w:rPr>
        <w:t xml:space="preserve">Kongres skierowany jest przede wszystkim do: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właścicieli i prezesów firm modowych,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dyrektorów i menedżerów e-commerce,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specjalistów ds. sprzedaży i marketingu,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osób odpowiedzialnych za rozwój kanałów online.</w:t>
      </w:r>
    </w:p>
    <w:p>
      <w:pPr>
        <w:spacing w:before="0" w:after="300"/>
      </w:pPr>
      <w:r>
        <w:rPr>
          <w:rFonts w:ascii="calibri" w:hAnsi="calibri" w:eastAsia="calibri" w:cs="calibri"/>
          <w:sz w:val="24"/>
          <w:szCs w:val="24"/>
        </w:rPr>
        <w:t xml:space="preserve">Wydarzenie dedykowane jest firmom z całego sektora fashion, które sprzedają odzież, obuwie, galanterię, bieliznę, biżuterię czy tekstylia.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Bezpłatna rejestracja dla firm z sektora mody</w:t>
      </w:r>
    </w:p>
    <w:p>
      <w:pPr>
        <w:spacing w:before="0" w:after="300"/>
      </w:pPr>
      <w:r>
        <w:rPr>
          <w:rFonts w:ascii="calibri" w:hAnsi="calibri" w:eastAsia="calibri" w:cs="calibri"/>
          <w:sz w:val="24"/>
          <w:szCs w:val="24"/>
        </w:rPr>
        <w:t xml:space="preserve">15 edycja Fashion Business Congress: E-commerce w modzie odbędzie się 10 września 2026 roku w Sound Garden Hotel w Warszawie. Dla firm z sektora mody udział w wydarzeniu jest bezpłatny. Więcej informacji i rejestracja na stronie: </w:t>
      </w:r>
      <w:hyperlink r:id="rId7" w:history="1">
        <w:r>
          <w:rPr>
            <w:rFonts w:ascii="calibri" w:hAnsi="calibri" w:eastAsia="calibri" w:cs="calibri"/>
            <w:color w:val="0000FF"/>
            <w:sz w:val="24"/>
            <w:szCs w:val="24"/>
            <w:u w:val="single"/>
          </w:rPr>
          <w:t xml:space="preserve">www.fashionbusinesscongress.com</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Organizatorem</w:t>
      </w:r>
      <w:r>
        <w:rPr>
          <w:rFonts w:ascii="calibri" w:hAnsi="calibri" w:eastAsia="calibri" w:cs="calibri"/>
          <w:sz w:val="24"/>
          <w:szCs w:val="24"/>
        </w:rPr>
        <w:t xml:space="preserve"> Fashion Business Congress jest Promedia Jerzy Osika – firma, która od ponad 25 lat wspiera rozwój przedsiębiorstw poprzez działalność wydawniczą, szkoleniową, marketingową oraz organizację specjalistycznych konferencji biznesowych.</w:t>
      </w:r>
    </w:p>
    <w:p>
      <w:pPr>
        <w:spacing w:before="0" w:after="300"/>
      </w:pPr>
      <w:r>
        <w:rPr>
          <w:rFonts w:ascii="calibri" w:hAnsi="calibri" w:eastAsia="calibri" w:cs="calibri"/>
          <w:sz w:val="24"/>
          <w:szCs w:val="24"/>
          <w:b/>
        </w:rPr>
        <w:t xml:space="preserve">Patroni Honorowi: </w:t>
      </w:r>
      <w:r>
        <w:rPr>
          <w:rFonts w:ascii="calibri" w:hAnsi="calibri" w:eastAsia="calibri" w:cs="calibri"/>
          <w:sz w:val="24"/>
          <w:szCs w:val="24"/>
        </w:rPr>
        <w:t xml:space="preserve">PIOT Związek Pracodawców Przemysłu Odzieżowego i Tekstylnego, Związek Przedsiębiorców Przemysłu Mody Lewiatan, , Izba Bawełny w Gdyni, Polska Izba Przemysłu Skórzanego, Branżowe Centrum Umiejętności dla Przemysłu Mody.</w:t>
      </w:r>
    </w:p>
    <w:p>
      <w:pPr>
        <w:spacing w:before="0" w:after="300"/>
      </w:pPr>
      <w:r>
        <w:rPr>
          <w:rFonts w:ascii="calibri" w:hAnsi="calibri" w:eastAsia="calibri" w:cs="calibri"/>
          <w:sz w:val="24"/>
          <w:szCs w:val="24"/>
          <w:b/>
        </w:rPr>
        <w:t xml:space="preserve">Partnerzy Główni</w:t>
      </w:r>
      <w:r>
        <w:rPr>
          <w:rFonts w:ascii="calibri" w:hAnsi="calibri" w:eastAsia="calibri" w:cs="calibri"/>
          <w:sz w:val="24"/>
          <w:szCs w:val="24"/>
        </w:rPr>
        <w:t xml:space="preserve">: AtomStore, Crosswin Courier &amp; More, Ergonode, numbers &amp; intuition.</w:t>
      </w:r>
    </w:p>
    <w:p>
      <w:pPr>
        <w:spacing w:before="0" w:after="300"/>
      </w:pPr>
      <w:r>
        <w:rPr>
          <w:rFonts w:ascii="calibri" w:hAnsi="calibri" w:eastAsia="calibri" w:cs="calibri"/>
          <w:sz w:val="24"/>
          <w:szCs w:val="24"/>
          <w:b/>
        </w:rPr>
        <w:t xml:space="preserve">Partnerzy Strategiczni:</w:t>
      </w:r>
      <w:r>
        <w:rPr>
          <w:rFonts w:ascii="calibri" w:hAnsi="calibri" w:eastAsia="calibri" w:cs="calibri"/>
          <w:sz w:val="24"/>
          <w:szCs w:val="24"/>
        </w:rPr>
        <w:t xml:space="preserve"> Ecomail.pl, ecommerce.legal, Expandeco, Elephate, Go2Market, Media4U, merce, Strix, Traffic Trends, Wygodne Zwroty.</w:t>
      </w:r>
    </w:p>
    <w:p>
      <w:pPr>
        <w:spacing w:before="0" w:after="300"/>
      </w:pPr>
      <w:r>
        <w:rPr>
          <w:rFonts w:ascii="calibri" w:hAnsi="calibri" w:eastAsia="calibri" w:cs="calibri"/>
          <w:sz w:val="24"/>
          <w:szCs w:val="24"/>
          <w:b/>
        </w:rPr>
        <w:t xml:space="preserve">Partnerzy:</w:t>
      </w:r>
      <w:r>
        <w:rPr>
          <w:rFonts w:ascii="calibri" w:hAnsi="calibri" w:eastAsia="calibri" w:cs="calibri"/>
          <w:sz w:val="24"/>
          <w:szCs w:val="24"/>
        </w:rPr>
        <w:t xml:space="preserve"> Segmentify, Otoneso</w:t>
      </w:r>
    </w:p>
    <w:p>
      <w:pPr>
        <w:spacing w:before="0" w:after="300"/>
      </w:pPr>
      <w:r>
        <w:rPr>
          <w:rFonts w:ascii="calibri" w:hAnsi="calibri" w:eastAsia="calibri" w:cs="calibri"/>
          <w:sz w:val="24"/>
          <w:szCs w:val="24"/>
          <w:b/>
        </w:rPr>
        <w:t xml:space="preserve">Patroni Medialni:</w:t>
      </w:r>
      <w:r>
        <w:rPr>
          <w:rFonts w:ascii="calibri" w:hAnsi="calibri" w:eastAsia="calibri" w:cs="calibri"/>
          <w:sz w:val="24"/>
          <w:szCs w:val="24"/>
        </w:rPr>
        <w:t xml:space="preserve"> Fashionbusiness.pl, E-commerce w Praktyce, Marketer+, naszemiasto.pl, Modna Bielizna.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shionbusinesscong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2026-08-12T19:00:11+02:00</dcterms:created>
  <dcterms:modified xsi:type="dcterms:W3CDTF">2026-08-12T19:00:11+02:00</dcterms:modified>
</cp:coreProperties>
</file>

<file path=docProps/custom.xml><?xml version="1.0" encoding="utf-8"?>
<Properties xmlns="http://schemas.openxmlformats.org/officeDocument/2006/custom-properties" xmlns:vt="http://schemas.openxmlformats.org/officeDocument/2006/docPropsVTypes"/>
</file>